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87" w:rsidRPr="0007330C" w:rsidRDefault="005E45AA" w:rsidP="006E788D">
      <w:pPr>
        <w:pStyle w:val="a0"/>
        <w:spacing w:after="0" w:line="240" w:lineRule="auto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Заключение экспертизы</w:t>
      </w:r>
      <w:r w:rsidRPr="0007330C">
        <w:rPr>
          <w:lang w:val="ru-RU"/>
        </w:rPr>
        <w:br/>
      </w:r>
      <w:r w:rsidRPr="0007330C">
        <w:rPr>
          <w:b/>
          <w:color w:val="000000"/>
          <w:lang w:val="ru-RU"/>
        </w:rPr>
        <w:t>медицинской технологии на соответствие критериям</w:t>
      </w:r>
      <w:r w:rsidRPr="0007330C">
        <w:rPr>
          <w:lang w:val="ru-RU"/>
        </w:rPr>
        <w:br/>
      </w:r>
      <w:r w:rsidRPr="0007330C">
        <w:rPr>
          <w:b/>
          <w:color w:val="000000"/>
          <w:lang w:val="ru-RU"/>
        </w:rPr>
        <w:t>высокотехнологичных медицинских услуг</w:t>
      </w:r>
      <w:r w:rsidRPr="0007330C">
        <w:rPr>
          <w:lang w:val="ru-RU"/>
        </w:rPr>
        <w:br/>
      </w:r>
    </w:p>
    <w:tbl>
      <w:tblPr>
        <w:tblW w:w="0" w:type="auto"/>
        <w:tblInd w:w="-4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6350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«</w:t>
            </w:r>
            <w:r>
              <w:rPr>
                <w:lang w:val="ru-RU"/>
              </w:rPr>
              <w:t>Ф</w:t>
            </w:r>
            <w:r w:rsidRPr="0007330C">
              <w:rPr>
                <w:lang w:val="ru-RU"/>
              </w:rPr>
              <w:t xml:space="preserve">акоэмульсификация </w:t>
            </w:r>
            <w:proofErr w:type="spellStart"/>
            <w:r w:rsidRPr="0007330C">
              <w:rPr>
                <w:lang w:val="ru-RU"/>
              </w:rPr>
              <w:t>сублюксированного</w:t>
            </w:r>
            <w:proofErr w:type="spellEnd"/>
            <w:r w:rsidRPr="0007330C">
              <w:rPr>
                <w:lang w:val="ru-RU"/>
              </w:rPr>
              <w:t xml:space="preserve"> хрусталика с </w:t>
            </w:r>
            <w:proofErr w:type="spellStart"/>
            <w:r w:rsidRPr="0007330C">
              <w:rPr>
                <w:lang w:val="ru-RU"/>
              </w:rPr>
              <w:t>транссклеральной</w:t>
            </w:r>
            <w:proofErr w:type="spellEnd"/>
            <w:r w:rsidRPr="0007330C">
              <w:rPr>
                <w:lang w:val="ru-RU"/>
              </w:rPr>
              <w:t xml:space="preserve"> фиксацией ИОЛ </w:t>
            </w:r>
            <w:r>
              <w:rPr>
                <w:lang w:val="ru-RU"/>
              </w:rPr>
              <w:t>с</w:t>
            </w:r>
            <w:r w:rsidRPr="0007330C">
              <w:rPr>
                <w:lang w:val="ru-RU"/>
              </w:rPr>
              <w:t xml:space="preserve"> пластикой капсульного мешка»</w:t>
            </w:r>
            <w:r w:rsidR="0007330C">
              <w:rPr>
                <w:lang w:val="ru-RU"/>
              </w:rPr>
              <w:t xml:space="preserve"> 13.7301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7330C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Вывих хрусталика (Н 27.1); </w:t>
            </w:r>
          </w:p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Осложненная катаракт</w:t>
            </w:r>
            <w:proofErr w:type="gramStart"/>
            <w:r>
              <w:rPr>
                <w:rFonts w:cs="Times New Roman"/>
                <w:lang w:val="ru-RU"/>
              </w:rPr>
              <w:t>а(</w:t>
            </w:r>
            <w:proofErr w:type="gramEnd"/>
            <w:r>
              <w:rPr>
                <w:rFonts w:cs="Times New Roman"/>
                <w:lang w:val="ru-RU"/>
              </w:rPr>
              <w:t>Н 26.2);</w:t>
            </w:r>
          </w:p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Травматическая катаракта (</w:t>
            </w:r>
            <w:r>
              <w:rPr>
                <w:rFonts w:cs="Times New Roman"/>
                <w:color w:val="000000"/>
              </w:rPr>
              <w:t>H</w:t>
            </w:r>
            <w:r>
              <w:rPr>
                <w:rFonts w:cs="Times New Roman"/>
                <w:color w:val="000000"/>
                <w:lang w:val="ru-RU"/>
              </w:rPr>
              <w:t>26.1);</w:t>
            </w:r>
          </w:p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Врожденное смещение хрусталика (</w:t>
            </w:r>
            <w:r>
              <w:rPr>
                <w:rFonts w:cs="Times New Roman"/>
                <w:color w:val="000000"/>
              </w:rPr>
              <w:t>Q</w:t>
            </w:r>
            <w:r>
              <w:rPr>
                <w:rFonts w:cs="Times New Roman"/>
                <w:color w:val="000000"/>
                <w:lang w:val="ru-RU"/>
              </w:rPr>
              <w:t>12.1)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7330C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firstLine="550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Данная </w:t>
            </w:r>
            <w:proofErr w:type="spellStart"/>
            <w:r>
              <w:rPr>
                <w:rFonts w:cs="Times New Roman"/>
                <w:lang w:val="ru-RU"/>
              </w:rPr>
              <w:t>тенология</w:t>
            </w:r>
            <w:proofErr w:type="spellEnd"/>
            <w:r>
              <w:rPr>
                <w:rFonts w:cs="Times New Roman"/>
                <w:lang w:val="ru-RU"/>
              </w:rPr>
              <w:t xml:space="preserve"> осуществляется в ряд этапов: формируется основной разрез на 12 часах, делается </w:t>
            </w:r>
            <w:proofErr w:type="spellStart"/>
            <w:r>
              <w:rPr>
                <w:rFonts w:cs="Times New Roman"/>
                <w:lang w:val="ru-RU"/>
              </w:rPr>
              <w:t>капсулорексис</w:t>
            </w:r>
            <w:proofErr w:type="spellEnd"/>
            <w:r>
              <w:rPr>
                <w:rFonts w:cs="Times New Roman"/>
                <w:lang w:val="ru-RU"/>
              </w:rPr>
              <w:t>, затем накладываются ири</w:t>
            </w:r>
            <w:proofErr w:type="gramStart"/>
            <w:r>
              <w:rPr>
                <w:rFonts w:cs="Times New Roman"/>
                <w:lang w:val="ru-RU"/>
              </w:rPr>
              <w:t>с-</w:t>
            </w:r>
            <w:proofErr w:type="gramEnd"/>
            <w:r>
              <w:rPr>
                <w:rFonts w:cs="Times New Roman"/>
                <w:lang w:val="ru-RU"/>
              </w:rPr>
              <w:t xml:space="preserve"> ретракторы  для стабилизации </w:t>
            </w:r>
            <w:r>
              <w:rPr>
                <w:rFonts w:cs="Times New Roman"/>
                <w:lang w:val="kk-KZ"/>
              </w:rPr>
              <w:t>капсульного мешка</w:t>
            </w:r>
            <w:r>
              <w:rPr>
                <w:rFonts w:cs="Times New Roman"/>
                <w:lang w:val="ru-RU"/>
              </w:rPr>
              <w:t xml:space="preserve">, проводится </w:t>
            </w:r>
            <w:proofErr w:type="spellStart"/>
            <w:r>
              <w:rPr>
                <w:rFonts w:cs="Times New Roman"/>
                <w:lang w:val="ru-RU"/>
              </w:rPr>
              <w:t>факофрагментирование</w:t>
            </w:r>
            <w:proofErr w:type="spellEnd"/>
            <w:r>
              <w:rPr>
                <w:rFonts w:cs="Times New Roman"/>
                <w:lang w:val="ru-RU"/>
              </w:rPr>
              <w:t xml:space="preserve"> ядерной части хрусталика и </w:t>
            </w:r>
            <w:proofErr w:type="spellStart"/>
            <w:r>
              <w:rPr>
                <w:rFonts w:cs="Times New Roman"/>
                <w:lang w:val="ru-RU"/>
              </w:rPr>
              <w:t>аспирируются</w:t>
            </w:r>
            <w:proofErr w:type="spellEnd"/>
            <w:r>
              <w:rPr>
                <w:rFonts w:cs="Times New Roman"/>
                <w:lang w:val="ru-RU"/>
              </w:rPr>
              <w:t xml:space="preserve"> хрусталиковые массы.  После выполнения тщательной передней  витрэктомии имплантируется </w:t>
            </w:r>
            <w:proofErr w:type="spellStart"/>
            <w:r>
              <w:rPr>
                <w:rFonts w:cs="Times New Roman"/>
                <w:lang w:val="ru-RU"/>
              </w:rPr>
              <w:t>внутрикапсульное</w:t>
            </w:r>
            <w:proofErr w:type="spellEnd"/>
            <w:r>
              <w:rPr>
                <w:rFonts w:cs="Times New Roman"/>
                <w:lang w:val="ru-RU"/>
              </w:rPr>
              <w:t xml:space="preserve"> кольцо, в неповрежденной части  капсульного мешка имплантируется ИОЛ, чьи опорные </w:t>
            </w:r>
            <w:proofErr w:type="spellStart"/>
            <w:r>
              <w:rPr>
                <w:rFonts w:cs="Times New Roman"/>
                <w:lang w:val="ru-RU"/>
              </w:rPr>
              <w:t>лементы</w:t>
            </w:r>
            <w:proofErr w:type="spellEnd"/>
            <w:r>
              <w:rPr>
                <w:rFonts w:cs="Times New Roman"/>
                <w:lang w:val="ru-RU"/>
              </w:rPr>
              <w:t xml:space="preserve"> фиксируются к склере.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7330C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>Введение внутриглазного искусственного хрусталика в момент экстракции катаракты одновременно</w:t>
            </w:r>
            <w:r w:rsidRPr="0007330C">
              <w:rPr>
                <w:lang w:val="ru-RU"/>
              </w:rPr>
              <w:t xml:space="preserve"> (код </w:t>
            </w:r>
            <w:r>
              <w:rPr>
                <w:lang w:val="ru-RU"/>
              </w:rPr>
              <w:t>13.71</w:t>
            </w:r>
            <w:r w:rsidRPr="0007330C">
              <w:rPr>
                <w:lang w:val="ru-RU"/>
              </w:rPr>
              <w:t>).</w:t>
            </w:r>
          </w:p>
          <w:p w:rsidR="00184E87" w:rsidRPr="0007330C" w:rsidRDefault="00184E87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7330C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применимо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bookmarkStart w:id="0" w:name="__DdeLink__70075_638522458"/>
            <w:bookmarkEnd w:id="0"/>
            <w:r>
              <w:rPr>
                <w:lang w:val="ru-RU"/>
              </w:rPr>
              <w:t xml:space="preserve">В базах данных доказательной медицины не удалось найти сравнительных исследований, четко соответствующих данному запросу, по причине чего проведение оценки </w:t>
            </w:r>
            <w:proofErr w:type="spellStart"/>
            <w:r>
              <w:rPr>
                <w:lang w:val="ru-RU"/>
              </w:rPr>
              <w:lastRenderedPageBreak/>
              <w:t>затратоемкости</w:t>
            </w:r>
            <w:proofErr w:type="spellEnd"/>
            <w:r>
              <w:rPr>
                <w:lang w:val="ru-RU"/>
              </w:rPr>
              <w:t xml:space="preserve"> МТ не представляется возможным.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7330C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4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16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84E87" w:rsidRPr="0007330C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07330C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07330C">
              <w:rPr>
                <w:lang w:val="ru-RU"/>
              </w:rPr>
              <w:t xml:space="preserve"> – (</w:t>
            </w:r>
            <w:r w:rsidRPr="0007330C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84E87" w:rsidRDefault="00184E87" w:rsidP="006E788D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в</w:t>
            </w:r>
            <w:r>
              <w:rPr>
                <w:rFonts w:cs="Times New Roman"/>
                <w:lang w:val="ru-RU"/>
              </w:rPr>
              <w:t>ывих хрусталика, осложненная катаракта, т</w:t>
            </w:r>
            <w:r>
              <w:rPr>
                <w:rFonts w:cs="Times New Roman"/>
                <w:color w:val="000000"/>
                <w:lang w:val="ru-RU"/>
              </w:rPr>
              <w:t>равматическая катаракта, врожденное смещение хрусталика</w:t>
            </w:r>
          </w:p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 xml:space="preserve">Patients with lens luxation / complicated cataract / traumatic cataract / congenital  lens luxation </w:t>
            </w:r>
          </w:p>
        </w:tc>
      </w:tr>
      <w:tr w:rsidR="00184E87" w:rsidRPr="0007330C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07330C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07330C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184E87" w:rsidRPr="0007330C" w:rsidRDefault="00184E87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Ф</w:t>
            </w:r>
            <w:r>
              <w:rPr>
                <w:lang w:val="kk-KZ"/>
              </w:rPr>
              <w:t xml:space="preserve">акоэмульсификация сублюксированного хрусталика с транссклеральной фиксацией ИОЛ </w:t>
            </w:r>
            <w:r>
              <w:rPr>
                <w:lang w:val="ru-RU"/>
              </w:rPr>
              <w:t>с</w:t>
            </w:r>
            <w:r>
              <w:rPr>
                <w:lang w:val="kk-KZ"/>
              </w:rPr>
              <w:t xml:space="preserve"> пластикой капсульного мешка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bookmarkStart w:id="1" w:name="__DdeLink__11951_1714862625"/>
            <w:bookmarkEnd w:id="1"/>
            <w:r>
              <w:t xml:space="preserve">Phacoemulsification of </w:t>
            </w:r>
            <w:proofErr w:type="spellStart"/>
            <w:r>
              <w:t>subluxated</w:t>
            </w:r>
            <w:proofErr w:type="spellEnd"/>
            <w:r>
              <w:t xml:space="preserve"> lens with </w:t>
            </w:r>
            <w:proofErr w:type="spellStart"/>
            <w:r>
              <w:t>transscleral</w:t>
            </w:r>
            <w:proofErr w:type="spellEnd"/>
            <w:r>
              <w:t xml:space="preserve"> IOL fixation and capsular bag </w:t>
            </w:r>
            <w:proofErr w:type="spellStart"/>
            <w:r>
              <w:t>plasty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184E87" w:rsidRDefault="00184E87" w:rsidP="006E788D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>Введение внутриглазного искусственного хрусталика в момент экстракции катаракты одновременно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Cataract extraction with IOL implantation</w:t>
            </w:r>
          </w:p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07330C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84E87" w:rsidRPr="0007330C" w:rsidRDefault="00184E87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9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остроты зрения</w:t>
            </w:r>
          </w:p>
          <w:p w:rsidR="00184E87" w:rsidRDefault="00184E87" w:rsidP="006E788D">
            <w:pPr>
              <w:pStyle w:val="a9"/>
              <w:spacing w:line="240" w:lineRule="auto"/>
              <w:ind w:left="0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Increased visual acuity</w:t>
            </w:r>
          </w:p>
          <w:p w:rsidR="00184E87" w:rsidRDefault="00184E87" w:rsidP="006E788D">
            <w:pPr>
              <w:pStyle w:val="a9"/>
              <w:spacing w:line="240" w:lineRule="auto"/>
              <w:ind w:left="0"/>
              <w:jc w:val="center"/>
            </w:pPr>
          </w:p>
        </w:tc>
      </w:tr>
    </w:tbl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07330C">
        <w:rPr>
          <w:b/>
          <w:color w:val="000000"/>
          <w:lang w:val="ru-RU"/>
        </w:rPr>
        <w:t>ств кл</w:t>
      </w:r>
      <w:proofErr w:type="gramEnd"/>
      <w:r w:rsidRPr="0007330C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486"/>
        <w:gridCol w:w="4780"/>
      </w:tblGrid>
      <w:tr w:rsidR="00184E87" w:rsidTr="006E788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84E87" w:rsidRPr="0007330C" w:rsidTr="006E788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</w:pPr>
            <w:hyperlink r:id="rId6">
              <w:proofErr w:type="spellStart"/>
              <w:r w:rsidRPr="0007330C">
                <w:rPr>
                  <w:rStyle w:val="-"/>
                  <w:color w:val="000000"/>
                  <w:u w:val="none"/>
                  <w:lang w:val="en-US"/>
                </w:rPr>
                <w:t>Oshika</w:t>
              </w:r>
              <w:proofErr w:type="spellEnd"/>
              <w:r w:rsidRPr="0007330C">
                <w:rPr>
                  <w:rStyle w:val="-"/>
                  <w:color w:val="000000"/>
                  <w:u w:val="none"/>
                  <w:lang w:val="en-US"/>
                </w:rPr>
                <w:t xml:space="preserve"> T</w:t>
              </w:r>
            </w:hyperlink>
            <w:r w:rsidRPr="0007330C">
              <w:rPr>
                <w:rStyle w:val="-"/>
                <w:color w:val="000000"/>
                <w:u w:val="none"/>
                <w:lang w:val="en-US"/>
              </w:rPr>
              <w:t xml:space="preserve">. </w:t>
            </w:r>
            <w:proofErr w:type="spellStart"/>
            <w:r w:rsidRPr="0007330C">
              <w:rPr>
                <w:rStyle w:val="-"/>
                <w:color w:val="000000"/>
                <w:u w:val="none"/>
                <w:lang w:val="en-US"/>
              </w:rPr>
              <w:t>Transscleral</w:t>
            </w:r>
            <w:proofErr w:type="spellEnd"/>
            <w:r w:rsidRPr="0007330C">
              <w:rPr>
                <w:rStyle w:val="-"/>
                <w:color w:val="000000"/>
                <w:u w:val="none"/>
                <w:lang w:val="en-US"/>
              </w:rPr>
              <w:t xml:space="preserve"> suture fixation of a </w:t>
            </w:r>
            <w:proofErr w:type="spellStart"/>
            <w:r w:rsidRPr="0007330C">
              <w:rPr>
                <w:rStyle w:val="-"/>
                <w:color w:val="000000"/>
                <w:u w:val="none"/>
                <w:lang w:val="en-US"/>
              </w:rPr>
              <w:t>subluxated</w:t>
            </w:r>
            <w:proofErr w:type="spellEnd"/>
            <w:r w:rsidRPr="0007330C">
              <w:rPr>
                <w:rStyle w:val="-"/>
                <w:color w:val="000000"/>
                <w:u w:val="none"/>
                <w:lang w:val="en-US"/>
              </w:rPr>
              <w:t xml:space="preserve"> posterior chamber lens within the capsular bag. </w:t>
            </w:r>
            <w:hyperlink r:id="rId7">
              <w:r w:rsidRPr="0007330C">
                <w:rPr>
                  <w:rStyle w:val="-"/>
                  <w:lang w:val="en-US"/>
                </w:rPr>
                <w:t>J Cataract Refract Surg.</w:t>
              </w:r>
            </w:hyperlink>
            <w:r>
              <w:t xml:space="preserve"> 1997 Nov</w:t>
            </w:r>
            <w:proofErr w:type="gramStart"/>
            <w:r>
              <w:t>;23</w:t>
            </w:r>
            <w:proofErr w:type="gramEnd"/>
            <w:r>
              <w:t>(9):1421-4.</w:t>
            </w:r>
          </w:p>
          <w:p w:rsidR="00184E87" w:rsidRDefault="005E45AA" w:rsidP="006E788D">
            <w:pPr>
              <w:pStyle w:val="a0"/>
              <w:spacing w:after="0" w:line="240" w:lineRule="auto"/>
            </w:pPr>
            <w:hyperlink r:id="rId8">
              <w:r w:rsidRPr="0007330C">
                <w:rPr>
                  <w:rStyle w:val="-"/>
                  <w:lang w:val="en-US"/>
                </w:rPr>
                <w:t>http://www.ncbi.nlm.nih.gov/pubmed/?term=Phacoemulsification++subluxated+lens+transscleral+IOL+fixation+capsular+bag</w:t>
              </w:r>
            </w:hyperlink>
            <w:r>
              <w:t xml:space="preserve"> 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Анализ случая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 с диагнозом </w:t>
            </w:r>
            <w:proofErr w:type="spellStart"/>
            <w:r>
              <w:rPr>
                <w:lang w:val="ru-RU"/>
              </w:rPr>
              <w:t>сублюксация</w:t>
            </w:r>
            <w:proofErr w:type="spellEnd"/>
            <w:r>
              <w:rPr>
                <w:lang w:val="ru-RU"/>
              </w:rPr>
              <w:t xml:space="preserve"> ИОЛ</w:t>
            </w:r>
            <w:r w:rsidRPr="0007330C">
              <w:rPr>
                <w:lang w:val="ru-RU"/>
              </w:rPr>
              <w:t xml:space="preserve">, множитель – </w:t>
            </w:r>
            <w:r>
              <w:rPr>
                <w:lang w:val="ru-RU"/>
              </w:rPr>
              <w:t xml:space="preserve">0 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0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Транссклеральная</w:t>
            </w:r>
            <w:proofErr w:type="spellEnd"/>
            <w:r>
              <w:rPr>
                <w:lang w:val="ru-RU"/>
              </w:rPr>
              <w:t xml:space="preserve"> фиксация </w:t>
            </w:r>
            <w:proofErr w:type="spellStart"/>
            <w:r>
              <w:rPr>
                <w:lang w:val="ru-RU"/>
              </w:rPr>
              <w:t>ИОЛс</w:t>
            </w:r>
            <w:proofErr w:type="spellEnd"/>
            <w:r>
              <w:rPr>
                <w:lang w:val="ru-RU"/>
              </w:rPr>
              <w:t xml:space="preserve"> пластикой капсульного мешка, множитель — 0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Отсутствие повторной дислокац</w:t>
            </w:r>
            <w:proofErr w:type="gramStart"/>
            <w:r>
              <w:rPr>
                <w:sz w:val="24"/>
                <w:szCs w:val="24"/>
                <w:lang w:val="ru-RU"/>
              </w:rPr>
              <w:t>ии ИО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Л, </w:t>
            </w:r>
            <w:r w:rsidRPr="0007330C">
              <w:rPr>
                <w:sz w:val="24"/>
                <w:szCs w:val="24"/>
                <w:lang w:val="ru-RU"/>
              </w:rPr>
              <w:t xml:space="preserve">множитель – </w:t>
            </w: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184E87" w:rsidTr="006E788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184E87" w:rsidRDefault="00184E87" w:rsidP="006E788D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559"/>
        <w:gridCol w:w="4678"/>
      </w:tblGrid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RPr="0007330C" w:rsidTr="005E45AA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1"/>
              <w:spacing w:after="0" w:line="240" w:lineRule="auto"/>
            </w:pPr>
            <w:hyperlink r:id="rId9">
              <w:proofErr w:type="spellStart"/>
              <w:r w:rsidRPr="0007330C">
                <w:rPr>
                  <w:rStyle w:val="-"/>
                  <w:lang w:val="en-US"/>
                </w:rPr>
                <w:t>Rai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G</w:t>
              </w:r>
            </w:hyperlink>
            <w:r>
              <w:t xml:space="preserve">, </w:t>
            </w:r>
            <w:hyperlink r:id="rId10">
              <w:proofErr w:type="spellStart"/>
              <w:r w:rsidRPr="0007330C">
                <w:rPr>
                  <w:rStyle w:val="-"/>
                  <w:lang w:val="en-US"/>
                </w:rPr>
                <w:t>Sahai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11">
              <w:r w:rsidRPr="0007330C">
                <w:rPr>
                  <w:rStyle w:val="-"/>
                  <w:lang w:val="en-US"/>
                </w:rPr>
                <w:t>Kumar PR</w:t>
              </w:r>
            </w:hyperlink>
            <w:r>
              <w:t>. Outcome of Capsular Tension Ring (CTR) Implant in Complicated Cataracts.</w:t>
            </w:r>
          </w:p>
          <w:p w:rsidR="00184E87" w:rsidRDefault="005E45AA" w:rsidP="006E788D">
            <w:pPr>
              <w:pStyle w:val="a0"/>
              <w:spacing w:after="0" w:line="240" w:lineRule="auto"/>
            </w:pPr>
            <w:hyperlink r:id="rId12">
              <w:r w:rsidRPr="0007330C">
                <w:rPr>
                  <w:rStyle w:val="-"/>
                  <w:lang w:val="en-US"/>
                </w:rPr>
                <w:t xml:space="preserve">J </w:t>
              </w:r>
              <w:proofErr w:type="spellStart"/>
              <w:r w:rsidRPr="0007330C">
                <w:rPr>
                  <w:rStyle w:val="-"/>
                  <w:lang w:val="en-US"/>
                </w:rPr>
                <w:t>Clin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</w:t>
              </w:r>
              <w:proofErr w:type="spellStart"/>
              <w:r w:rsidRPr="0007330C">
                <w:rPr>
                  <w:rStyle w:val="-"/>
                  <w:lang w:val="en-US"/>
                </w:rPr>
                <w:t>Diagn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Res.</w:t>
              </w:r>
            </w:hyperlink>
            <w:r>
              <w:t xml:space="preserve"> 2015 Dec</w:t>
            </w:r>
            <w:proofErr w:type="gramStart"/>
            <w:r>
              <w:t>;9</w:t>
            </w:r>
            <w:proofErr w:type="gramEnd"/>
            <w:r>
              <w:t xml:space="preserve">(12):NC05-7. 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 w:rsidRPr="0007330C">
              <w:rPr>
                <w:rStyle w:val="-"/>
                <w:color w:val="333399"/>
                <w:lang w:val="en-US"/>
              </w:rPr>
              <w:t>http://www.ncbi.nlm.nih.gov/pubmed/26816928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Анализ случаев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осложненная катаракта, множитель</w:t>
            </w:r>
            <w:r w:rsidRPr="0007330C">
              <w:rPr>
                <w:lang w:val="ru-RU"/>
              </w:rPr>
              <w:t xml:space="preserve"> –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5E45A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Факоэмульсификация, имплантация ИОЛ, имплантация </w:t>
            </w:r>
            <w:proofErr w:type="spellStart"/>
            <w:r>
              <w:rPr>
                <w:lang w:val="ru-RU"/>
              </w:rPr>
              <w:t>интракапсулярного</w:t>
            </w:r>
            <w:proofErr w:type="spellEnd"/>
            <w:r>
              <w:rPr>
                <w:lang w:val="ru-RU"/>
              </w:rPr>
              <w:t xml:space="preserve"> кольца множитель —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Острота зрения с полной коррекцией через 6 месяцев после вмешательства составила 0,5 и выше у 39 пациентов из 45 прооперированных</w:t>
            </w:r>
            <w:r w:rsidRPr="0007330C">
              <w:rPr>
                <w:sz w:val="24"/>
                <w:szCs w:val="24"/>
                <w:lang w:val="ru-RU"/>
              </w:rPr>
              <w:t>, множитель - 1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184E87" w:rsidRDefault="00184E87" w:rsidP="006E788D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"/>
        <w:gridCol w:w="3184"/>
        <w:gridCol w:w="1598"/>
        <w:gridCol w:w="4639"/>
      </w:tblGrid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84E87" w:rsidRPr="0007330C" w:rsidTr="005E45AA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1"/>
              <w:spacing w:after="0" w:line="240" w:lineRule="auto"/>
            </w:pPr>
            <w:hyperlink r:id="rId13">
              <w:proofErr w:type="spellStart"/>
              <w:r w:rsidRPr="0007330C">
                <w:rPr>
                  <w:rStyle w:val="-"/>
                  <w:lang w:val="en-US"/>
                </w:rPr>
                <w:t>Zheng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D</w:t>
              </w:r>
            </w:hyperlink>
            <w:r>
              <w:t xml:space="preserve">, </w:t>
            </w:r>
            <w:hyperlink r:id="rId14">
              <w:r w:rsidRPr="0007330C">
                <w:rPr>
                  <w:rStyle w:val="-"/>
                  <w:lang w:val="en-US"/>
                </w:rPr>
                <w:t>Wan P</w:t>
              </w:r>
            </w:hyperlink>
            <w:r>
              <w:t xml:space="preserve">, </w:t>
            </w:r>
            <w:hyperlink r:id="rId15">
              <w:r w:rsidRPr="0007330C">
                <w:rPr>
                  <w:rStyle w:val="-"/>
                  <w:lang w:val="en-US"/>
                </w:rPr>
                <w:t>Liang J</w:t>
              </w:r>
            </w:hyperlink>
            <w:r>
              <w:t xml:space="preserve">, </w:t>
            </w:r>
            <w:hyperlink r:id="rId16">
              <w:r w:rsidRPr="0007330C">
                <w:rPr>
                  <w:rStyle w:val="-"/>
                  <w:lang w:val="en-US"/>
                </w:rPr>
                <w:t>Song T</w:t>
              </w:r>
            </w:hyperlink>
            <w:r>
              <w:t xml:space="preserve">, </w:t>
            </w:r>
            <w:hyperlink r:id="rId17">
              <w:r w:rsidRPr="0007330C">
                <w:rPr>
                  <w:rStyle w:val="-"/>
                  <w:lang w:val="en-US"/>
                </w:rPr>
                <w:t>Liu Y</w:t>
              </w:r>
            </w:hyperlink>
            <w:r>
              <w:t xml:space="preserve">. Comparison of clinical outcomes between iris-fixated anterior chamber intraocular lenses and scleral-fixated posterior chamber intraocular lenses in </w:t>
            </w:r>
            <w:proofErr w:type="spellStart"/>
            <w:r>
              <w:t>Marfan</w:t>
            </w:r>
            <w:proofErr w:type="spellEnd"/>
            <w:r>
              <w:t xml:space="preserve"> syndrome with lens subluxation. </w:t>
            </w:r>
            <w:hyperlink r:id="rId18">
              <w:proofErr w:type="spellStart"/>
              <w:r>
                <w:rPr>
                  <w:rStyle w:val="-"/>
                </w:rPr>
                <w:t>Clin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Experiment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Ophthalmol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Apr;40(3):268-74. </w:t>
            </w:r>
          </w:p>
          <w:p w:rsidR="00184E87" w:rsidRDefault="005E45AA" w:rsidP="006E788D">
            <w:pPr>
              <w:pStyle w:val="a0"/>
              <w:spacing w:after="0" w:line="240" w:lineRule="auto"/>
            </w:pPr>
            <w:r w:rsidRPr="0007330C">
              <w:rPr>
                <w:rStyle w:val="-"/>
                <w:color w:val="333399"/>
                <w:lang w:val="en-US"/>
              </w:rPr>
              <w:t>http://www.ncbi.nlm.nih.gov/pubmed/21668788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1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1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 xml:space="preserve">врожденное смещение хрусталика (синдром </w:t>
            </w:r>
            <w:proofErr w:type="spellStart"/>
            <w:r>
              <w:rPr>
                <w:lang w:val="ru-RU"/>
              </w:rPr>
              <w:t>Марфана</w:t>
            </w:r>
            <w:proofErr w:type="spellEnd"/>
            <w:r>
              <w:rPr>
                <w:lang w:val="ru-RU"/>
              </w:rPr>
              <w:t>)</w:t>
            </w:r>
            <w:r w:rsidRPr="0007330C">
              <w:rPr>
                <w:lang w:val="ru-RU"/>
              </w:rPr>
              <w:t>, множитель –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1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Факоэмульсификация </w:t>
            </w:r>
            <w:proofErr w:type="spellStart"/>
            <w:r>
              <w:rPr>
                <w:lang w:val="ru-RU"/>
              </w:rPr>
              <w:t>сублюксированного</w:t>
            </w:r>
            <w:proofErr w:type="spellEnd"/>
            <w:r>
              <w:rPr>
                <w:lang w:val="ru-RU"/>
              </w:rPr>
              <w:t xml:space="preserve"> хрусталика с </w:t>
            </w:r>
            <w:proofErr w:type="spellStart"/>
            <w:r>
              <w:rPr>
                <w:lang w:val="ru-RU"/>
              </w:rPr>
              <w:t>транссклеральной</w:t>
            </w:r>
            <w:proofErr w:type="spellEnd"/>
            <w:r>
              <w:rPr>
                <w:lang w:val="ru-RU"/>
              </w:rPr>
              <w:t xml:space="preserve"> фиксацией ИОЛ (</w:t>
            </w:r>
            <w:r>
              <w:t>I</w:t>
            </w:r>
            <w:r>
              <w:rPr>
                <w:lang w:val="ru-RU"/>
              </w:rPr>
              <w:t xml:space="preserve">),  факоэмульсификация </w:t>
            </w:r>
            <w:proofErr w:type="spellStart"/>
            <w:r>
              <w:rPr>
                <w:lang w:val="ru-RU"/>
              </w:rPr>
              <w:t>сублюксированного</w:t>
            </w:r>
            <w:proofErr w:type="spellEnd"/>
            <w:r>
              <w:rPr>
                <w:lang w:val="ru-RU"/>
              </w:rPr>
              <w:t xml:space="preserve"> хрусталика с имплантацией ирис-клипс линзы (С), множитель —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1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Повышение остроты зрения было статистически незначимо, </w:t>
            </w:r>
            <w:r w:rsidRPr="0007330C">
              <w:rPr>
                <w:sz w:val="24"/>
                <w:szCs w:val="24"/>
                <w:lang w:val="ru-RU"/>
              </w:rPr>
              <w:t xml:space="preserve">множитель – 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5E45AA" w:rsidRDefault="005E45AA" w:rsidP="005E45A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5E45AA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</w:tbl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"/>
        <w:gridCol w:w="3119"/>
        <w:gridCol w:w="1559"/>
        <w:gridCol w:w="4678"/>
      </w:tblGrid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84E87" w:rsidRPr="0007330C" w:rsidTr="005E45A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1"/>
              <w:spacing w:after="0" w:line="240" w:lineRule="auto"/>
            </w:pPr>
            <w:hyperlink r:id="rId19">
              <w:proofErr w:type="spellStart"/>
              <w:r w:rsidRPr="0007330C">
                <w:rPr>
                  <w:rStyle w:val="-"/>
                  <w:lang w:val="en-US"/>
                </w:rPr>
                <w:t>Zheng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D</w:t>
              </w:r>
            </w:hyperlink>
            <w:r>
              <w:t xml:space="preserve">, </w:t>
            </w:r>
            <w:hyperlink r:id="rId20">
              <w:r w:rsidRPr="0007330C">
                <w:rPr>
                  <w:rStyle w:val="-"/>
                  <w:lang w:val="en-US"/>
                </w:rPr>
                <w:t>Wan P</w:t>
              </w:r>
            </w:hyperlink>
            <w:r>
              <w:t xml:space="preserve">, </w:t>
            </w:r>
            <w:hyperlink r:id="rId21">
              <w:r w:rsidRPr="0007330C">
                <w:rPr>
                  <w:rStyle w:val="-"/>
                  <w:lang w:val="en-US"/>
                </w:rPr>
                <w:t>Liang J</w:t>
              </w:r>
            </w:hyperlink>
            <w:r>
              <w:t xml:space="preserve">, </w:t>
            </w:r>
            <w:hyperlink r:id="rId22">
              <w:r w:rsidRPr="0007330C">
                <w:rPr>
                  <w:rStyle w:val="-"/>
                  <w:lang w:val="en-US"/>
                </w:rPr>
                <w:t>Song T</w:t>
              </w:r>
            </w:hyperlink>
            <w:r>
              <w:t xml:space="preserve">, </w:t>
            </w:r>
            <w:hyperlink r:id="rId23">
              <w:r w:rsidRPr="0007330C">
                <w:rPr>
                  <w:rStyle w:val="-"/>
                  <w:lang w:val="en-US"/>
                </w:rPr>
                <w:t>Liu Y</w:t>
              </w:r>
            </w:hyperlink>
            <w:r>
              <w:t xml:space="preserve">. Comparison of clinical outcomes between iris-fixated anterior chamber intraocular lenses and scleral-fixated posterior chamber intraocular lenses in </w:t>
            </w:r>
            <w:proofErr w:type="spellStart"/>
            <w:r>
              <w:t>Marfan</w:t>
            </w:r>
            <w:proofErr w:type="spellEnd"/>
            <w:r>
              <w:t xml:space="preserve"> syndrome with lens subluxation. </w:t>
            </w:r>
            <w:hyperlink r:id="rId24">
              <w:proofErr w:type="spellStart"/>
              <w:r>
                <w:rPr>
                  <w:rStyle w:val="-"/>
                </w:rPr>
                <w:t>Clin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Experiment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Ophthalmol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Apr;40(3):268-74. </w:t>
            </w:r>
          </w:p>
          <w:p w:rsidR="00184E87" w:rsidRDefault="005E45AA" w:rsidP="006E788D">
            <w:pPr>
              <w:pStyle w:val="a0"/>
              <w:spacing w:after="0" w:line="240" w:lineRule="auto"/>
            </w:pPr>
            <w:r w:rsidRPr="0007330C">
              <w:rPr>
                <w:rStyle w:val="-"/>
                <w:color w:val="333399"/>
                <w:lang w:val="en-US"/>
              </w:rPr>
              <w:t>http://www.ncbi.nlm.nih.gov/pubmed/21668788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07330C">
              <w:rPr>
                <w:lang w:val="ru-RU"/>
              </w:rPr>
              <w:t>Нерандомизированное</w:t>
            </w:r>
            <w:proofErr w:type="spellEnd"/>
            <w:r w:rsidRPr="0007330C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07330C">
              <w:rPr>
                <w:lang w:val="ru-RU"/>
              </w:rPr>
              <w:t>проспективное</w:t>
            </w:r>
            <w:proofErr w:type="spellEnd"/>
            <w:r w:rsidRPr="0007330C">
              <w:rPr>
                <w:lang w:val="ru-RU"/>
              </w:rPr>
              <w:t xml:space="preserve"> исследование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 xml:space="preserve">врожденное смещение хрусталика (синдром </w:t>
            </w:r>
            <w:proofErr w:type="spellStart"/>
            <w:r>
              <w:rPr>
                <w:lang w:val="ru-RU"/>
              </w:rPr>
              <w:t>Марфана</w:t>
            </w:r>
            <w:proofErr w:type="spellEnd"/>
            <w:r>
              <w:rPr>
                <w:lang w:val="ru-RU"/>
              </w:rPr>
              <w:t>)</w:t>
            </w:r>
            <w:r w:rsidRPr="0007330C">
              <w:rPr>
                <w:lang w:val="ru-RU"/>
              </w:rPr>
              <w:t>, множитель – 1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Факоэмульсификация </w:t>
            </w:r>
            <w:proofErr w:type="spellStart"/>
            <w:r>
              <w:rPr>
                <w:lang w:val="ru-RU"/>
              </w:rPr>
              <w:t>сублюксированного</w:t>
            </w:r>
            <w:proofErr w:type="spellEnd"/>
            <w:r>
              <w:rPr>
                <w:lang w:val="ru-RU"/>
              </w:rPr>
              <w:t xml:space="preserve"> хрусталика с </w:t>
            </w:r>
            <w:proofErr w:type="spellStart"/>
            <w:r>
              <w:rPr>
                <w:lang w:val="ru-RU"/>
              </w:rPr>
              <w:t>транссклеральной</w:t>
            </w:r>
            <w:proofErr w:type="spellEnd"/>
            <w:r>
              <w:rPr>
                <w:lang w:val="ru-RU"/>
              </w:rPr>
              <w:t xml:space="preserve"> фиксацией ИОЛ (</w:t>
            </w:r>
            <w:r>
              <w:t>I</w:t>
            </w:r>
            <w:r>
              <w:rPr>
                <w:lang w:val="ru-RU"/>
              </w:rPr>
              <w:t xml:space="preserve">),  факоэмульсификация </w:t>
            </w:r>
            <w:proofErr w:type="spellStart"/>
            <w:r>
              <w:rPr>
                <w:lang w:val="ru-RU"/>
              </w:rPr>
              <w:t>сублюксированного</w:t>
            </w:r>
            <w:proofErr w:type="spellEnd"/>
            <w:r>
              <w:rPr>
                <w:lang w:val="ru-RU"/>
              </w:rPr>
              <w:t xml:space="preserve"> хрусталика с имплантацией ирис-клипс линзы (С), множитель — 0</w:t>
            </w:r>
          </w:p>
        </w:tc>
      </w:tr>
      <w:tr w:rsidR="00184E87" w:rsidTr="005E45AA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184E87" w:rsidRDefault="00184E87" w:rsidP="006E788D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2905"/>
      </w:tblGrid>
      <w:tr w:rsidR="00184E87" w:rsidTr="00A02740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2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2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 w:rsidRPr="0007330C" w:rsidTr="00A02740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2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1"/>
              <w:spacing w:after="0" w:line="240" w:lineRule="auto"/>
            </w:pPr>
            <w:hyperlink r:id="rId25">
              <w:proofErr w:type="spellStart"/>
              <w:r w:rsidRPr="0007330C">
                <w:rPr>
                  <w:rStyle w:val="-"/>
                  <w:lang w:val="en-US"/>
                </w:rPr>
                <w:t>Rai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G</w:t>
              </w:r>
            </w:hyperlink>
            <w:r>
              <w:t xml:space="preserve">, </w:t>
            </w:r>
            <w:hyperlink r:id="rId26">
              <w:proofErr w:type="spellStart"/>
              <w:r w:rsidRPr="0007330C">
                <w:rPr>
                  <w:rStyle w:val="-"/>
                  <w:lang w:val="en-US"/>
                </w:rPr>
                <w:t>Sahai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27">
              <w:r w:rsidRPr="0007330C">
                <w:rPr>
                  <w:rStyle w:val="-"/>
                  <w:lang w:val="en-US"/>
                </w:rPr>
                <w:t>Kumar PR</w:t>
              </w:r>
            </w:hyperlink>
            <w:r>
              <w:t>. Outcome of Capsular Tension Ring (CTR) Implant in Complicated Cataracts.</w:t>
            </w:r>
          </w:p>
          <w:p w:rsidR="00184E87" w:rsidRDefault="005E45AA" w:rsidP="006E788D">
            <w:pPr>
              <w:pStyle w:val="a0"/>
              <w:spacing w:after="0" w:line="240" w:lineRule="auto"/>
            </w:pPr>
            <w:hyperlink r:id="rId28">
              <w:r w:rsidRPr="0007330C">
                <w:rPr>
                  <w:rStyle w:val="-"/>
                  <w:lang w:val="en-US"/>
                </w:rPr>
                <w:t xml:space="preserve">J </w:t>
              </w:r>
              <w:proofErr w:type="spellStart"/>
              <w:r w:rsidRPr="0007330C">
                <w:rPr>
                  <w:rStyle w:val="-"/>
                  <w:lang w:val="en-US"/>
                </w:rPr>
                <w:t>Clin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</w:t>
              </w:r>
              <w:proofErr w:type="spellStart"/>
              <w:r w:rsidRPr="0007330C">
                <w:rPr>
                  <w:rStyle w:val="-"/>
                  <w:lang w:val="en-US"/>
                </w:rPr>
                <w:t>Diagn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Res.</w:t>
              </w:r>
            </w:hyperlink>
            <w:r>
              <w:t xml:space="preserve"> 2015 Dec</w:t>
            </w:r>
            <w:proofErr w:type="gramStart"/>
            <w:r>
              <w:t>;9</w:t>
            </w:r>
            <w:proofErr w:type="gramEnd"/>
            <w:r>
              <w:t xml:space="preserve">(12):NC05-7. 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 w:rsidRPr="0007330C">
              <w:rPr>
                <w:rStyle w:val="-"/>
                <w:color w:val="333399"/>
                <w:lang w:val="en-US"/>
              </w:rPr>
              <w:t>http://www.ncbi.nlm.nih.gov/pubmed/26816928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Анализ случаев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осложненная катаракта, множитель</w:t>
            </w:r>
            <w:r w:rsidRPr="0007330C">
              <w:rPr>
                <w:lang w:val="ru-RU"/>
              </w:rPr>
              <w:t xml:space="preserve"> – 1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 xml:space="preserve"> 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Факоэмульсификация, имплантация ИОЛ, имплантация </w:t>
            </w:r>
            <w:proofErr w:type="spellStart"/>
            <w:r>
              <w:rPr>
                <w:lang w:val="ru-RU"/>
              </w:rPr>
              <w:t>интракапсулярного</w:t>
            </w:r>
            <w:proofErr w:type="spellEnd"/>
            <w:r>
              <w:rPr>
                <w:lang w:val="ru-RU"/>
              </w:rPr>
              <w:t xml:space="preserve"> кольца множитель — 0</w:t>
            </w:r>
          </w:p>
        </w:tc>
      </w:tr>
      <w:tr w:rsidR="00184E87" w:rsidTr="00A02740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184E87" w:rsidRDefault="00184E87" w:rsidP="006E788D">
      <w:pPr>
        <w:pStyle w:val="a0"/>
        <w:spacing w:after="0" w:line="240" w:lineRule="auto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8"/>
        <w:gridCol w:w="2726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84E87" w:rsidRPr="0007330C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hyperlink r:id="rId29">
              <w:bookmarkStart w:id="2" w:name="maincontent"/>
              <w:bookmarkEnd w:id="2"/>
              <w:r w:rsidRPr="0007330C">
                <w:rPr>
                  <w:rStyle w:val="-"/>
                  <w:lang w:val="en-US"/>
                </w:rPr>
                <w:t>Das P</w:t>
              </w:r>
            </w:hyperlink>
            <w:r>
              <w:t xml:space="preserve">, </w:t>
            </w:r>
            <w:hyperlink r:id="rId30">
              <w:r w:rsidRPr="0007330C">
                <w:rPr>
                  <w:rStyle w:val="-"/>
                  <w:lang w:val="en-US"/>
                </w:rPr>
                <w:t>Ram J</w:t>
              </w:r>
            </w:hyperlink>
            <w:r>
              <w:t xml:space="preserve">, </w:t>
            </w:r>
            <w:hyperlink r:id="rId31">
              <w:proofErr w:type="spellStart"/>
              <w:r w:rsidRPr="0007330C">
                <w:rPr>
                  <w:rStyle w:val="-"/>
                  <w:lang w:val="en-US"/>
                </w:rPr>
                <w:t>Brar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GS</w:t>
              </w:r>
            </w:hyperlink>
            <w:r>
              <w:t xml:space="preserve">, </w:t>
            </w:r>
            <w:hyperlink r:id="rId32">
              <w:proofErr w:type="spellStart"/>
              <w:r w:rsidRPr="0007330C">
                <w:rPr>
                  <w:rStyle w:val="-"/>
                  <w:lang w:val="en-US"/>
                </w:rPr>
                <w:t>Dogra</w:t>
              </w:r>
              <w:proofErr w:type="spellEnd"/>
              <w:r w:rsidRPr="0007330C">
                <w:rPr>
                  <w:rStyle w:val="-"/>
                  <w:lang w:val="en-US"/>
                </w:rPr>
                <w:t xml:space="preserve"> MR</w:t>
              </w:r>
            </w:hyperlink>
            <w:r>
              <w:t xml:space="preserve">. Results of intraocular lens implantation with capsular tension ring in </w:t>
            </w:r>
            <w:proofErr w:type="spellStart"/>
            <w:r>
              <w:t>subluxated</w:t>
            </w:r>
            <w:proofErr w:type="spellEnd"/>
            <w:r>
              <w:t xml:space="preserve"> crystalline or </w:t>
            </w:r>
            <w:proofErr w:type="spellStart"/>
            <w:r>
              <w:t>cataractous</w:t>
            </w:r>
            <w:proofErr w:type="spellEnd"/>
            <w:r>
              <w:t xml:space="preserve"> lenses in children. </w:t>
            </w:r>
            <w:hyperlink r:id="rId33">
              <w:proofErr w:type="spellStart"/>
              <w:r>
                <w:rPr>
                  <w:rStyle w:val="-"/>
                </w:rPr>
                <w:t>Indian</w:t>
              </w:r>
              <w:proofErr w:type="spellEnd"/>
              <w:r>
                <w:rPr>
                  <w:rStyle w:val="-"/>
                </w:rPr>
                <w:t xml:space="preserve"> J </w:t>
              </w:r>
              <w:proofErr w:type="spellStart"/>
              <w:r>
                <w:rPr>
                  <w:rStyle w:val="-"/>
                </w:rPr>
                <w:t>Ophthalmol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2009 Nov-Dec;57(6):431-6. </w:t>
            </w:r>
          </w:p>
          <w:p w:rsidR="00184E87" w:rsidRDefault="00184E87" w:rsidP="006E788D">
            <w:pPr>
              <w:pStyle w:val="a0"/>
              <w:spacing w:after="0" w:line="240" w:lineRule="auto"/>
              <w:jc w:val="center"/>
            </w:pPr>
          </w:p>
          <w:p w:rsidR="00184E87" w:rsidRDefault="005E45AA" w:rsidP="006E788D">
            <w:pPr>
              <w:pStyle w:val="a0"/>
              <w:spacing w:after="0" w:line="240" w:lineRule="auto"/>
            </w:pPr>
            <w:r w:rsidRPr="0007330C">
              <w:rPr>
                <w:rStyle w:val="-"/>
                <w:color w:val="333399"/>
                <w:lang w:val="en-US"/>
              </w:rPr>
              <w:t>http://www.ncbi.nlm.nih.gov/pubmed/19861744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Анализ серии случаев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7330C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врожденная катаракта или врожденное смещение хрусталика</w:t>
            </w:r>
            <w:r w:rsidRPr="0007330C">
              <w:rPr>
                <w:lang w:val="ru-RU"/>
              </w:rPr>
              <w:t xml:space="preserve"> множитель – 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Факоэмульсифиация</w:t>
            </w:r>
            <w:proofErr w:type="spellEnd"/>
            <w:r>
              <w:rPr>
                <w:lang w:val="ru-RU"/>
              </w:rPr>
              <w:t xml:space="preserve"> катаракты с имплантацией ИОЛ и капсульного кольца, множитель — 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A02740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  <w:r>
              <w:t>;</w:t>
            </w:r>
            <w:r>
              <w:rPr>
                <w:lang w:val="ru-RU"/>
              </w:rPr>
              <w:t>0</w:t>
            </w:r>
            <w:r>
              <w:t>;</w:t>
            </w: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184E87" w:rsidRDefault="00184E87" w:rsidP="006E788D">
      <w:pPr>
        <w:pStyle w:val="a0"/>
        <w:spacing w:after="0" w:line="240" w:lineRule="auto"/>
      </w:pPr>
    </w:p>
    <w:p w:rsidR="00184E87" w:rsidRDefault="005E45AA" w:rsidP="006E788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5372"/>
        <w:gridCol w:w="1984"/>
        <w:gridCol w:w="1418"/>
      </w:tblGrid>
      <w:tr w:rsidR="00184E87" w:rsidTr="0057663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Показание занимает одно из 20 первых ме</w:t>
            </w:r>
            <w:proofErr w:type="gramStart"/>
            <w:r w:rsidRPr="0007330C">
              <w:rPr>
                <w:lang w:val="ru-RU"/>
              </w:rPr>
              <w:t>ст в стр</w:t>
            </w:r>
            <w:proofErr w:type="gramEnd"/>
            <w:r w:rsidRPr="0007330C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Показание занимает одно из 20 первых ме</w:t>
            </w:r>
            <w:proofErr w:type="gramStart"/>
            <w:r w:rsidRPr="0007330C">
              <w:rPr>
                <w:lang w:val="ru-RU"/>
              </w:rPr>
              <w:t>ст в стр</w:t>
            </w:r>
            <w:proofErr w:type="gramEnd"/>
            <w:r w:rsidRPr="0007330C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 xml:space="preserve">Показание входит в число </w:t>
            </w:r>
            <w:proofErr w:type="gramStart"/>
            <w:r w:rsidRPr="0007330C">
              <w:rPr>
                <w:lang w:val="ru-RU"/>
              </w:rPr>
              <w:t>влияющих</w:t>
            </w:r>
            <w:proofErr w:type="gramEnd"/>
            <w:r w:rsidRPr="0007330C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84E87" w:rsidTr="0057663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184E87" w:rsidRDefault="00184E87" w:rsidP="006E788D">
      <w:pPr>
        <w:pStyle w:val="a0"/>
        <w:spacing w:after="0" w:line="240" w:lineRule="auto"/>
        <w:ind w:firstLine="567"/>
        <w:jc w:val="center"/>
      </w:pPr>
    </w:p>
    <w:p w:rsidR="00184E87" w:rsidRDefault="005E45AA" w:rsidP="006E788D">
      <w:pPr>
        <w:pStyle w:val="a0"/>
        <w:spacing w:after="0"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84E87" w:rsidRDefault="005E45AA" w:rsidP="006E788D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5470"/>
        <w:gridCol w:w="2948"/>
        <w:gridCol w:w="707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5E45AA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7330C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10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9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8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8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7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 xml:space="preserve">6 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6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5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4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3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2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Pr="0007330C" w:rsidRDefault="005E45AA" w:rsidP="006E788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7330C"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2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1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4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5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184E87" w:rsidP="006E788D">
            <w:pPr>
              <w:pStyle w:val="a0"/>
              <w:spacing w:after="0" w:line="240" w:lineRule="auto"/>
            </w:pPr>
          </w:p>
        </w:tc>
        <w:tc>
          <w:tcPr>
            <w:tcW w:w="2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E87" w:rsidRDefault="005E45AA" w:rsidP="006E788D">
            <w:pPr>
              <w:pStyle w:val="a0"/>
              <w:spacing w:after="0" w:line="240" w:lineRule="auto"/>
              <w:ind w:left="80"/>
            </w:pPr>
            <w:r>
              <w:rPr>
                <w:rFonts w:cs="Times New Roman"/>
              </w:rPr>
              <w:t>0</w:t>
            </w:r>
          </w:p>
        </w:tc>
      </w:tr>
    </w:tbl>
    <w:p w:rsidR="00184E87" w:rsidRDefault="00184E87" w:rsidP="006E788D">
      <w:pPr>
        <w:pStyle w:val="a0"/>
        <w:spacing w:after="0" w:line="240" w:lineRule="auto"/>
        <w:ind w:firstLine="567"/>
        <w:jc w:val="center"/>
      </w:pPr>
    </w:p>
    <w:p w:rsidR="00184E87" w:rsidRPr="0007330C" w:rsidRDefault="005E45AA" w:rsidP="006E788D">
      <w:pPr>
        <w:pStyle w:val="ac"/>
        <w:spacing w:after="0" w:line="240" w:lineRule="auto"/>
        <w:rPr>
          <w:lang w:val="ru-RU"/>
        </w:rPr>
      </w:pPr>
      <w:r w:rsidRPr="0007330C">
        <w:rPr>
          <w:lang w:val="ru-RU" w:eastAsia="en-US"/>
        </w:rPr>
        <w:t xml:space="preserve">Клиническая  и экономическая эффективность </w:t>
      </w:r>
      <w:r w:rsidRPr="0007330C">
        <w:rPr>
          <w:lang w:val="ru-RU"/>
        </w:rPr>
        <w:t xml:space="preserve">рассматриваемой </w:t>
      </w:r>
      <w:r w:rsidR="00FA4E05">
        <w:rPr>
          <w:lang w:val="ru-RU"/>
        </w:rPr>
        <w:t xml:space="preserve"> МТ </w:t>
      </w:r>
      <w:bookmarkStart w:id="4" w:name="_GoBack"/>
      <w:bookmarkEnd w:id="4"/>
      <w:r w:rsidRPr="0007330C">
        <w:rPr>
          <w:lang w:val="ru-RU"/>
        </w:rPr>
        <w:t>меньше, чем у компаратора —</w:t>
      </w:r>
      <w:r>
        <w:rPr>
          <w:lang w:val="ru-RU"/>
        </w:rPr>
        <w:t xml:space="preserve"> 0 </w:t>
      </w:r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lang w:val="ru-RU"/>
        </w:rPr>
        <w:t>Таблица №16.</w:t>
      </w:r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 xml:space="preserve">Результаты порогового значения балла </w:t>
      </w:r>
    </w:p>
    <w:p w:rsidR="00184E87" w:rsidRPr="0007330C" w:rsidRDefault="005E45AA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7330C">
        <w:rPr>
          <w:b/>
          <w:color w:val="000000"/>
          <w:lang w:val="ru-RU"/>
        </w:rPr>
        <w:t>клинико-экономической эффективности</w:t>
      </w:r>
    </w:p>
    <w:p w:rsidR="00184E87" w:rsidRPr="0007330C" w:rsidRDefault="00184E87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Pr="0007330C" w:rsidRDefault="00184E87" w:rsidP="006E78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184E87">
        <w:tblPrEx>
          <w:tblCellMar>
            <w:top w:w="0" w:type="dxa"/>
            <w:bottom w:w="0" w:type="dxa"/>
          </w:tblCellMar>
        </w:tblPrEx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E87" w:rsidRDefault="005E45AA" w:rsidP="006E788D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184E87" w:rsidRDefault="00184E87" w:rsidP="006E788D">
      <w:pPr>
        <w:pStyle w:val="a0"/>
        <w:spacing w:after="0" w:line="240" w:lineRule="auto"/>
      </w:pPr>
    </w:p>
    <w:p w:rsidR="00184E87" w:rsidRDefault="00184E87" w:rsidP="006E788D">
      <w:pPr>
        <w:pStyle w:val="a0"/>
        <w:spacing w:after="0" w:line="240" w:lineRule="auto"/>
      </w:pPr>
    </w:p>
    <w:p w:rsidR="00184E87" w:rsidRDefault="005E45AA" w:rsidP="006E788D">
      <w:pPr>
        <w:pStyle w:val="a0"/>
        <w:spacing w:after="0" w:line="240" w:lineRule="auto"/>
      </w:pPr>
      <w:r>
        <w:rPr>
          <w:b/>
        </w:rPr>
        <w:t>6. «</w:t>
      </w:r>
      <w:proofErr w:type="spellStart"/>
      <w:proofErr w:type="gramStart"/>
      <w:r>
        <w:rPr>
          <w:b/>
        </w:rPr>
        <w:t>затраты</w:t>
      </w:r>
      <w:proofErr w:type="spellEnd"/>
      <w:r>
        <w:rPr>
          <w:b/>
        </w:rPr>
        <w:t>/</w:t>
      </w:r>
      <w:proofErr w:type="spellStart"/>
      <w:r>
        <w:rPr>
          <w:b/>
        </w:rPr>
        <w:t>эффективность</w:t>
      </w:r>
      <w:proofErr w:type="spellEnd"/>
      <w:proofErr w:type="gramEnd"/>
      <w:r>
        <w:rPr>
          <w:b/>
        </w:rPr>
        <w:t>»</w:t>
      </w:r>
    </w:p>
    <w:p w:rsidR="00184E87" w:rsidRDefault="005E45AA" w:rsidP="006E788D">
      <w:pPr>
        <w:pStyle w:val="a0"/>
        <w:spacing w:after="0" w:line="240" w:lineRule="auto"/>
      </w:pPr>
      <w:bookmarkStart w:id="5" w:name="__DdeLink__18190_1714862625"/>
      <w:r>
        <w:rPr>
          <w:rFonts w:cs="Times New Roman"/>
          <w:b/>
          <w:lang w:val="ru-RU"/>
        </w:rPr>
        <w:t>504 383,72</w:t>
      </w:r>
      <w:bookmarkEnd w:id="5"/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пациента</w:t>
      </w:r>
      <w:proofErr w:type="spellEnd"/>
      <w:r>
        <w:rPr>
          <w:b/>
        </w:rPr>
        <w:t xml:space="preserve"> </w:t>
      </w:r>
    </w:p>
    <w:p w:rsidR="00184E87" w:rsidRDefault="005E45AA" w:rsidP="006E788D">
      <w:pPr>
        <w:pStyle w:val="a0"/>
        <w:spacing w:after="0" w:line="240" w:lineRule="auto"/>
      </w:pPr>
      <w:r>
        <w:rPr>
          <w:b/>
          <w:lang w:val="ru-RU"/>
        </w:rPr>
        <w:t>1400</w:t>
      </w:r>
      <w:r>
        <w:rPr>
          <w:b/>
        </w:rPr>
        <w:t xml:space="preserve"> </w:t>
      </w:r>
      <w:proofErr w:type="spellStart"/>
      <w:r>
        <w:rPr>
          <w:b/>
        </w:rPr>
        <w:t>пациентов</w:t>
      </w:r>
      <w:proofErr w:type="spellEnd"/>
    </w:p>
    <w:p w:rsidR="00184E87" w:rsidRDefault="005E45AA" w:rsidP="006E788D">
      <w:pPr>
        <w:pStyle w:val="a0"/>
        <w:spacing w:after="0" w:line="240" w:lineRule="auto"/>
      </w:pPr>
      <w:r>
        <w:rPr>
          <w:rFonts w:cs="Times New Roman"/>
          <w:b/>
          <w:lang w:val="ru-RU"/>
        </w:rPr>
        <w:t>504 383,72</w:t>
      </w:r>
      <w:r>
        <w:rPr>
          <w:b/>
        </w:rPr>
        <w:t>*</w:t>
      </w:r>
      <w:r>
        <w:rPr>
          <w:b/>
          <w:lang w:val="ru-RU"/>
        </w:rPr>
        <w:t>1400</w:t>
      </w:r>
      <w:r>
        <w:rPr>
          <w:b/>
        </w:rPr>
        <w:t xml:space="preserve"> = </w:t>
      </w:r>
      <w:r>
        <w:rPr>
          <w:b/>
          <w:lang w:val="ru-RU"/>
        </w:rPr>
        <w:t>137 208</w:t>
      </w:r>
    </w:p>
    <w:p w:rsidR="00184E87" w:rsidRDefault="00184E87" w:rsidP="006E788D">
      <w:pPr>
        <w:pStyle w:val="a0"/>
        <w:spacing w:after="0" w:line="240" w:lineRule="auto"/>
      </w:pPr>
    </w:p>
    <w:p w:rsidR="00184E87" w:rsidRPr="0007330C" w:rsidRDefault="005E45AA" w:rsidP="006E788D">
      <w:pPr>
        <w:pStyle w:val="a9"/>
        <w:tabs>
          <w:tab w:val="left" w:pos="52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lastRenderedPageBreak/>
        <w:t>Расчет инкрементального показателя «</w:t>
      </w:r>
      <w:proofErr w:type="gramStart"/>
      <w:r>
        <w:rPr>
          <w:sz w:val="24"/>
          <w:szCs w:val="24"/>
          <w:lang w:val="ru-RU"/>
        </w:rPr>
        <w:t>затраты-эффективность</w:t>
      </w:r>
      <w:proofErr w:type="gramEnd"/>
      <w:r>
        <w:rPr>
          <w:sz w:val="24"/>
          <w:szCs w:val="24"/>
          <w:lang w:val="ru-RU"/>
        </w:rPr>
        <w:t>» не представляется возможным ввиду отсутствия сравнительных исследований по эффективности данной технологии.</w:t>
      </w:r>
    </w:p>
    <w:p w:rsidR="00184E87" w:rsidRPr="0007330C" w:rsidRDefault="00184E87" w:rsidP="006E788D">
      <w:pPr>
        <w:pStyle w:val="a0"/>
        <w:spacing w:after="0" w:line="240" w:lineRule="auto"/>
        <w:ind w:firstLine="567"/>
        <w:jc w:val="center"/>
        <w:rPr>
          <w:lang w:val="ru-RU"/>
        </w:rPr>
      </w:pPr>
    </w:p>
    <w:sectPr w:rsidR="00184E87" w:rsidRPr="0007330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1AD9"/>
    <w:multiLevelType w:val="multilevel"/>
    <w:tmpl w:val="69823C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B6BE1"/>
    <w:multiLevelType w:val="multilevel"/>
    <w:tmpl w:val="DAA8F5E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EC67F86"/>
    <w:multiLevelType w:val="multilevel"/>
    <w:tmpl w:val="2A60FE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C71BF"/>
    <w:multiLevelType w:val="multilevel"/>
    <w:tmpl w:val="EB3842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4E87"/>
    <w:rsid w:val="0007330C"/>
    <w:rsid w:val="00184E87"/>
    <w:rsid w:val="0057663F"/>
    <w:rsid w:val="005E45AA"/>
    <w:rsid w:val="006E788D"/>
    <w:rsid w:val="00A02740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0"/>
    <w:pPr>
      <w:spacing w:before="28" w:after="28" w:line="100" w:lineRule="atLeas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Phacoemulsification++subluxated+lens+transscleral+IOL+fixation+capsular+bag" TargetMode="External"/><Relationship Id="rId13" Type="http://schemas.openxmlformats.org/officeDocument/2006/relationships/hyperlink" Target="http://www.ncbi.nlm.nih.gov/pubmed/?term=ZhengD%5BAuthor%5D&amp;cauthor=true&amp;cauthor_uid=21668788" TargetMode="External"/><Relationship Id="rId18" Type="http://schemas.openxmlformats.org/officeDocument/2006/relationships/hyperlink" Target="http://www.ncbi.nlm.nih.gov/pubmed/21668788" TargetMode="External"/><Relationship Id="rId26" Type="http://schemas.openxmlformats.org/officeDocument/2006/relationships/hyperlink" Target="http://www.ncbi.nlm.nih.gov/pubmed/?term=SahaiA%5BAuthor%5D&amp;cauthor=true&amp;cauthor_uid=2681692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LiangJ%5BAuthor%5D&amp;cauthor=true&amp;cauthor_uid=21668788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ncbi.nlm.nih.gov/pubmed/?term=Phacoemulsification++subluxated+lens+transscleral+IOL+fixation+capsular+bag" TargetMode="External"/><Relationship Id="rId12" Type="http://schemas.openxmlformats.org/officeDocument/2006/relationships/hyperlink" Target="http://www.ncbi.nlm.nih.gov/pubmed/26816928" TargetMode="External"/><Relationship Id="rId17" Type="http://schemas.openxmlformats.org/officeDocument/2006/relationships/hyperlink" Target="http://www.ncbi.nlm.nih.gov/pubmed/?term=LiuY%5BAuthor%5D&amp;cauthor=true&amp;cauthor_uid=21668788" TargetMode="External"/><Relationship Id="rId25" Type="http://schemas.openxmlformats.org/officeDocument/2006/relationships/hyperlink" Target="http://www.ncbi.nlm.nih.gov/pubmed/?term=RaiG%5BAuthor%5D&amp;cauthor=true&amp;cauthor_uid=26816928" TargetMode="External"/><Relationship Id="rId33" Type="http://schemas.openxmlformats.org/officeDocument/2006/relationships/hyperlink" Target="http://www.ncbi.nlm.nih.gov/pubmed/1986174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ongT%5BAuthor%5D&amp;cauthor=true&amp;cauthor_uid=21668788" TargetMode="External"/><Relationship Id="rId20" Type="http://schemas.openxmlformats.org/officeDocument/2006/relationships/hyperlink" Target="http://www.ncbi.nlm.nih.gov/pubmed/?term=WanP%5BAuthor%5D&amp;cauthor=true&amp;cauthor_uid=21668788" TargetMode="External"/><Relationship Id="rId29" Type="http://schemas.openxmlformats.org/officeDocument/2006/relationships/hyperlink" Target="http://www.ncbi.nlm.nih.gov/pubmed/?term=DasP%5BAuthor%5D&amp;cauthor=true&amp;cauthor_uid=198617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OshikaT%5BAuthor%5D&amp;cauthor=true&amp;cauthor_uid=9423920" TargetMode="External"/><Relationship Id="rId11" Type="http://schemas.openxmlformats.org/officeDocument/2006/relationships/hyperlink" Target="http://www.ncbi.nlm.nih.gov/pubmed/?term=KumarPR%5BAuthor%5D&amp;cauthor=true&amp;cauthor_uid=26816928" TargetMode="External"/><Relationship Id="rId24" Type="http://schemas.openxmlformats.org/officeDocument/2006/relationships/hyperlink" Target="http://www.ncbi.nlm.nih.gov/pubmed/21668788" TargetMode="External"/><Relationship Id="rId32" Type="http://schemas.openxmlformats.org/officeDocument/2006/relationships/hyperlink" Target="http://www.ncbi.nlm.nih.gov/pubmed/?term=DograMR%5BAuthor%5D&amp;cauthor=true&amp;cauthor_uid=198617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LiangJ%5BAuthor%5D&amp;cauthor=true&amp;cauthor_uid=21668788" TargetMode="External"/><Relationship Id="rId23" Type="http://schemas.openxmlformats.org/officeDocument/2006/relationships/hyperlink" Target="http://www.ncbi.nlm.nih.gov/pubmed/?term=LiuY%5BAuthor%5D&amp;cauthor=true&amp;cauthor_uid=21668788" TargetMode="External"/><Relationship Id="rId28" Type="http://schemas.openxmlformats.org/officeDocument/2006/relationships/hyperlink" Target="http://www.ncbi.nlm.nih.gov/pubmed/26816928" TargetMode="External"/><Relationship Id="rId10" Type="http://schemas.openxmlformats.org/officeDocument/2006/relationships/hyperlink" Target="http://www.ncbi.nlm.nih.gov/pubmed/?term=SahaiA%5BAuthor%5D&amp;cauthor=true&amp;cauthor_uid=26816928" TargetMode="External"/><Relationship Id="rId19" Type="http://schemas.openxmlformats.org/officeDocument/2006/relationships/hyperlink" Target="http://www.ncbi.nlm.nih.gov/pubmed/?term=ZhengD%5BAuthor%5D&amp;cauthor=true&amp;cauthor_uid=21668788" TargetMode="External"/><Relationship Id="rId31" Type="http://schemas.openxmlformats.org/officeDocument/2006/relationships/hyperlink" Target="http://www.ncbi.nlm.nih.gov/pubmed/?term=BrarGS%5BAuthor%5D&amp;cauthor=true&amp;cauthor_uid=1986174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RaiG%5BAuthor%5D&amp;cauthor=true&amp;cauthor_uid=26816928" TargetMode="External"/><Relationship Id="rId14" Type="http://schemas.openxmlformats.org/officeDocument/2006/relationships/hyperlink" Target="http://www.ncbi.nlm.nih.gov/pubmed/?term=WanP%5BAuthor%5D&amp;cauthor=true&amp;cauthor_uid=21668788" TargetMode="External"/><Relationship Id="rId22" Type="http://schemas.openxmlformats.org/officeDocument/2006/relationships/hyperlink" Target="http://www.ncbi.nlm.nih.gov/pubmed/?term=SongT%5BAuthor%5D&amp;cauthor=true&amp;cauthor_uid=21668788" TargetMode="External"/><Relationship Id="rId27" Type="http://schemas.openxmlformats.org/officeDocument/2006/relationships/hyperlink" Target="http://www.ncbi.nlm.nih.gov/pubmed/?term=KumarPR%5BAuthor%5D&amp;cauthor=true&amp;cauthor_uid=26816928" TargetMode="External"/><Relationship Id="rId30" Type="http://schemas.openxmlformats.org/officeDocument/2006/relationships/hyperlink" Target="http://www.ncbi.nlm.nih.gov/pubmed/?term=RamJ%5BAuthor%5D&amp;cauthor=true&amp;cauthor_uid=1986174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7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37</cp:revision>
  <dcterms:created xsi:type="dcterms:W3CDTF">2016-05-24T05:11:00Z</dcterms:created>
  <dcterms:modified xsi:type="dcterms:W3CDTF">2016-07-15T09:12:00Z</dcterms:modified>
</cp:coreProperties>
</file>